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brief</w:t>
      </w:r>
    </w:p>
    <w:p>
      <w:pPr>
        <w:pStyle w:val="Subtitle"/>
      </w:pPr>
      <w:r>
        <w:rPr>
          <w:b w:val="0"/>
        </w:rPr>
        <w:t>A practical starting point for a clear, manageable project.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912"/>
      </w:tblGrid>
      <w:tr>
        <w:trPr>
          <w:cantSplit/>
          <w:tblHeader/>
        </w:trPr>
        <w:tc>
          <w:tcPr>
            <w:tcW w:type="dxa" w:w="316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Project</w:t>
            </w:r>
          </w:p>
        </w:tc>
        <w:tc>
          <w:tcPr>
            <w:tcW w:type="dxa" w:w="69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Planning details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[Project name]</w:t>
            </w:r>
          </w:p>
        </w:tc>
        <w:tc>
          <w:tcPr>
            <w:tcW w:type="dxa" w:w="69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Sample: Community resource library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Project lead / sponsor</w:t>
            </w:r>
          </w:p>
        </w:tc>
        <w:tc>
          <w:tcPr>
            <w:tcW w:type="dxa" w:w="69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 / [Approving role]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Timing / budget</w:t>
            </w:r>
          </w:p>
        </w:tc>
        <w:tc>
          <w:tcPr>
            <w:tcW w:type="dxa" w:w="69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Sample: 6 weeks / 4,800 currency units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The outcome</w:t>
      </w:r>
    </w:p>
    <w:p>
      <w:r>
        <w:rPr>
          <w:b w:val="0"/>
        </w:rPr>
        <w:t>Create a searchable library that helps the team find the right resource without asking around. The first release covers the 40 most-used documents.</w:t>
      </w:r>
    </w:p>
    <w:p>
      <w:pPr>
        <w:pStyle w:val="Heading1"/>
      </w:pPr>
      <w:r>
        <w:t>Why this matters</w:t>
      </w:r>
    </w:p>
    <w:p>
      <w:r>
        <w:rPr>
          <w:b w:val="0"/>
        </w:rPr>
        <w:t>Resources currently live in several folders. People lose time looking for the latest version, and new team members do not know where to begin.</w:t>
      </w:r>
    </w:p>
    <w:p>
      <w:pPr>
        <w:pStyle w:val="Heading1"/>
      </w:pPr>
      <w:r>
        <w:t>What is included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In scope</w:t>
            </w:r>
          </w:p>
        </w:tc>
        <w:tc>
          <w:tcPr>
            <w:tcW w:type="dxa" w:w="50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Out of scope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Content inventory and owner list</w:t>
            </w:r>
          </w:p>
        </w:tc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Replacing the organization’s document platform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One consistent naming system</w:t>
            </w:r>
          </w:p>
        </w:tc>
        <w:tc>
          <w:tcPr>
            <w:tcW w:type="dxa" w:w="50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Migrating every historic archive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Pilot with five users and a short guide</w:t>
            </w:r>
          </w:p>
        </w:tc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Custom mobile application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What success looks like</w:t>
      </w:r>
    </w:p>
    <w:p>
      <w:r>
        <w:rPr>
          <w:b w:val="0"/>
        </w:rPr>
        <w:t>Sample acceptance targets: all 40 resources have an owner; five pilot users can find three assigned items; no broken links remain at handover.</w:t>
      </w:r>
    </w:p>
    <w:p>
      <w:r>
        <w:br w:type="page"/>
      </w:r>
    </w:p>
    <w:p>
      <w:pPr>
        <w:pStyle w:val="Title"/>
      </w:pPr>
      <w:r>
        <w:t>Delivery &amp; decisions</w:t>
      </w:r>
    </w:p>
    <w:p>
      <w:pPr>
        <w:spacing w:after="180"/>
      </w:pPr>
      <w:r>
        <w:rPr>
          <w:b w:val="0"/>
          <w:i/>
          <w:color w:val="525B64"/>
          <w:sz w:val="19"/>
        </w:rPr>
        <w:t>Keep this page current as scope, dates or decisions change.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872"/>
        <w:gridCol w:w="1152"/>
        <w:gridCol w:w="4176"/>
      </w:tblGrid>
      <w:tr>
        <w:trPr>
          <w:cantSplit/>
          <w:tblHeader/>
        </w:trPr>
        <w:tc>
          <w:tcPr>
            <w:tcW w:type="dxa" w:w="288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Milestone</w:t>
            </w:r>
          </w:p>
        </w:tc>
        <w:tc>
          <w:tcPr>
            <w:tcW w:type="dxa" w:w="187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Owner</w:t>
            </w:r>
          </w:p>
        </w:tc>
        <w:tc>
          <w:tcPr>
            <w:tcW w:type="dxa" w:w="115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Due</w:t>
            </w:r>
          </w:p>
        </w:tc>
        <w:tc>
          <w:tcPr>
            <w:tcW w:type="dxa" w:w="417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Inventory complete</w:t>
            </w:r>
          </w:p>
        </w:tc>
        <w:tc>
          <w:tcPr>
            <w:tcW w:type="dxa" w:w="18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Content lead</w:t>
            </w:r>
          </w:p>
        </w:tc>
        <w:tc>
          <w:tcPr>
            <w:tcW w:type="dxa" w:w="11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1</w:t>
            </w:r>
          </w:p>
        </w:tc>
        <w:tc>
          <w:tcPr>
            <w:tcW w:type="dxa" w:w="417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Approved inventory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Structure agreed</w:t>
            </w:r>
          </w:p>
        </w:tc>
        <w:tc>
          <w:tcPr>
            <w:tcW w:type="dxa" w:w="187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Project lead</w:t>
            </w:r>
          </w:p>
        </w:tc>
        <w:tc>
          <w:tcPr>
            <w:tcW w:type="dxa" w:w="11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2</w:t>
            </w:r>
          </w:p>
        </w:tc>
        <w:tc>
          <w:tcPr>
            <w:tcW w:type="dxa" w:w="417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Folder map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Pilot finished</w:t>
            </w:r>
          </w:p>
        </w:tc>
        <w:tc>
          <w:tcPr>
            <w:tcW w:type="dxa" w:w="18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Test lead</w:t>
            </w:r>
          </w:p>
        </w:tc>
        <w:tc>
          <w:tcPr>
            <w:tcW w:type="dxa" w:w="11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4</w:t>
            </w:r>
          </w:p>
        </w:tc>
        <w:tc>
          <w:tcPr>
            <w:tcW w:type="dxa" w:w="417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Feedback log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Handover</w:t>
            </w:r>
          </w:p>
        </w:tc>
        <w:tc>
          <w:tcPr>
            <w:tcW w:type="dxa" w:w="187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Sponsor</w:t>
            </w:r>
          </w:p>
        </w:tc>
        <w:tc>
          <w:tcPr>
            <w:tcW w:type="dxa" w:w="11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 6</w:t>
            </w:r>
          </w:p>
        </w:tc>
        <w:tc>
          <w:tcPr>
            <w:tcW w:type="dxa" w:w="417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Acceptance checklist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Risks &amp;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320"/>
        <w:gridCol w:w="5760"/>
      </w:tblGrid>
      <w:tr>
        <w:trPr>
          <w:cantSplit/>
          <w:tblHeader/>
        </w:trPr>
        <w:tc>
          <w:tcPr>
            <w:tcW w:type="dxa" w:w="432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Risk or dependency</w:t>
            </w:r>
          </w:p>
        </w:tc>
        <w:tc>
          <w:tcPr>
            <w:tcW w:type="dxa" w:w="576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Response / owner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Some documents have no owner</w:t>
            </w:r>
          </w:p>
        </w:tc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Assign an interim owner before migration. / Sponsor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Pilot volunteers have limited time</w:t>
            </w:r>
          </w:p>
        </w:tc>
        <w:tc>
          <w:tcPr>
            <w:tcW w:type="dxa" w:w="576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Book a 20-minute session in advance. / Test lead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Access permissions must be reviewed</w:t>
            </w:r>
          </w:p>
        </w:tc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 access before release. / System owner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Open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760"/>
        <w:gridCol w:w="2448"/>
        <w:gridCol w:w="1872"/>
      </w:tblGrid>
      <w:tr>
        <w:trPr>
          <w:cantSplit/>
          <w:tblHeader/>
        </w:trPr>
        <w:tc>
          <w:tcPr>
            <w:tcW w:type="dxa" w:w="576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Decision needed</w:t>
            </w:r>
          </w:p>
        </w:tc>
        <w:tc>
          <w:tcPr>
            <w:tcW w:type="dxa" w:w="244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Decision owner</w:t>
            </w:r>
          </w:p>
        </w:tc>
        <w:tc>
          <w:tcPr>
            <w:tcW w:type="dxa" w:w="187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By when</w:t>
            </w:r>
          </w:p>
        </w:tc>
      </w:tr>
      <w:tr>
        <w:trPr>
          <w:cantSplit/>
        </w:trPr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Choose the location for the library</w:t>
            </w:r>
          </w:p>
        </w:tc>
        <w:tc>
          <w:tcPr>
            <w:tcW w:type="dxa" w:w="24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Sponsor</w:t>
            </w:r>
          </w:p>
        </w:tc>
        <w:tc>
          <w:tcPr>
            <w:tcW w:type="dxa" w:w="18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End of Week 1</w:t>
            </w:r>
          </w:p>
        </w:tc>
      </w:tr>
      <w:tr>
        <w:trPr>
          <w:cantSplit/>
        </w:trPr>
        <w:tc>
          <w:tcPr>
            <w:tcW w:type="dxa" w:w="576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 which 40 documents come first</w:t>
            </w:r>
          </w:p>
        </w:tc>
        <w:tc>
          <w:tcPr>
            <w:tcW w:type="dxa" w:w="244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Content lead</w:t>
            </w:r>
          </w:p>
        </w:tc>
        <w:tc>
          <w:tcPr>
            <w:tcW w:type="dxa" w:w="187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End of Week 1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Approval &amp; handover</w:t>
      </w:r>
    </w:p>
    <w:p>
      <w:r>
        <w:rPr>
          <w:b w:val="0"/>
        </w:rPr>
        <w:t>Approved by: [role]   Date: [date]   Version: [version]</w:t>
      </w:r>
    </w:p>
    <w:p>
      <w:r>
        <w:rPr>
          <w:b w:val="0"/>
        </w:rPr>
        <w:t>Handover location: [link or folder]</w:t>
      </w:r>
    </w:p>
    <w:p>
      <w:pPr>
        <w:spacing w:after="180"/>
      </w:pPr>
      <w:r>
        <w:rPr>
          <w:b w:val="0"/>
          <w:i/>
          <w:color w:val="525B64"/>
          <w:sz w:val="19"/>
        </w:rPr>
        <w:t>Before sharing: replace examples, confirm owners, agree on success measures, and remove sections that do not apply.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